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18101">
      <w:pPr>
        <w:tabs>
          <w:tab w:val="left" w:pos="9072"/>
        </w:tabs>
      </w:pPr>
    </w:p>
    <w:p w14:paraId="336CF2D5"/>
    <w:p w14:paraId="45CC09AF"/>
    <w:p w14:paraId="1E9FBA6B"/>
    <w:p w14:paraId="5CA444C8"/>
    <w:p w14:paraId="78826638"/>
    <w:p w14:paraId="54DC9148"/>
    <w:p w14:paraId="5FCE7AF7"/>
    <w:p w14:paraId="1046B971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01DDCF97">
      <w:pPr>
        <w:pStyle w:val="5"/>
        <w:rPr>
          <w:kern w:val="0"/>
        </w:rPr>
      </w:pPr>
    </w:p>
    <w:p w14:paraId="049FE7B9"/>
    <w:p w14:paraId="3476F948">
      <w:pPr>
        <w:rPr>
          <w:rFonts w:asciiTheme="minorEastAsia" w:hAnsiTheme="minorEastAsia"/>
          <w:b/>
        </w:rPr>
      </w:pPr>
    </w:p>
    <w:p w14:paraId="32D7539B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产品名称：领航系列附加装置插头</w:t>
      </w:r>
    </w:p>
    <w:p w14:paraId="67D1EBD4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产品型号：817/819/821/831/832/834</w:t>
      </w:r>
    </w:p>
    <w:p w14:paraId="1F7F00D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F8B633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DEC9EE2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B9E966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C2FF0C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41551AA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E34639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9143B8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913BF54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BF7CDF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4B5045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83CDB6F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1A16E1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ACAC3CA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E428044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81D556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7744B09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68E1798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7BBC3858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领航系列附加装置插头钢铁、化工、电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</w:t>
      </w:r>
      <w:r>
        <w:rPr>
          <w:rFonts w:hint="eastAsia" w:ascii="微软雅黑" w:hAnsi="微软雅黑" w:eastAsia="微软雅黑" w:cs="微软雅黑"/>
          <w:kern w:val="0"/>
          <w:szCs w:val="21"/>
        </w:rPr>
        <w:tab/>
      </w:r>
      <w:r>
        <w:rPr>
          <w:rFonts w:hint="eastAsia" w:ascii="微软雅黑" w:hAnsi="微软雅黑" w:eastAsia="微软雅黑" w:cs="微软雅黑"/>
          <w:kern w:val="0"/>
          <w:szCs w:val="21"/>
        </w:rPr>
        <w:t>子、港口、机场、工矿、石油、勘探、食品、地铁、铝厂、烟厂以及汽车制造等各类行业得到成功的应用。</w:t>
      </w:r>
    </w:p>
    <w:p w14:paraId="5EB0E38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13BD387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75C934E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海拔2000m以下，通常积雪不结冰的边远山区也正常使用。</w:t>
      </w:r>
    </w:p>
    <w:p w14:paraId="7B4F178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7321AEEE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22F54B0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阻燃尼龙制造，正常情况下可达90℃不变形，技术指标不改变。</w:t>
      </w:r>
    </w:p>
    <w:p w14:paraId="393B8F6C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内芯材料都也采用阻燃尼龙制造，正常情况下耐温120℃。</w:t>
      </w:r>
    </w:p>
    <w:p w14:paraId="02FDB2CC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14:paraId="02301B7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 本产品严格按GB/T 11918.1(IEC60309-1)和GB/T 11918.2(IEC60309-2)执行。</w:t>
      </w:r>
    </w:p>
    <w:p w14:paraId="342F79A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3D8AB545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p w14:paraId="6E278E16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178435</wp:posOffset>
            </wp:positionV>
            <wp:extent cx="2458085" cy="1998345"/>
            <wp:effectExtent l="19050" t="0" r="0" b="0"/>
            <wp:wrapNone/>
            <wp:docPr id="23" name="图片 23" descr="附加装置插头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附加装置插头8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884" b="12764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99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17C5F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3659505</wp:posOffset>
            </wp:positionH>
            <wp:positionV relativeFrom="paragraph">
              <wp:posOffset>-389890</wp:posOffset>
            </wp:positionV>
            <wp:extent cx="2242185" cy="2105025"/>
            <wp:effectExtent l="19050" t="0" r="3810" b="0"/>
            <wp:wrapNone/>
            <wp:docPr id="1" name="图片 25" descr="C:\Users\Administrator\AppData\Local\Microsoft\Windows\INetCache\Content.Word\8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 descr="C:\Users\Administrator\AppData\Local\Microsoft\Windows\INetCache\Content.Word\83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76" r="12075" b="20727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13DCD9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2753C5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142240</wp:posOffset>
                  </wp:positionV>
                  <wp:extent cx="2357755" cy="2764155"/>
                  <wp:effectExtent l="19050" t="0" r="4637" b="0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563" cy="276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4A4B81F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4429AF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32A </w:t>
            </w:r>
          </w:p>
        </w:tc>
      </w:tr>
      <w:tr w14:paraId="2DD107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FF8505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7CBF0613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4882D39F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7C26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DC4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51C4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61F9D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00A64D5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3653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3CCB0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AB9A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6B711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</w:tr>
      <w:tr w14:paraId="5062BC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209162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86620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17F5B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36249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FE1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</w:tr>
      <w:tr w14:paraId="0152B0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718F3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D0B20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3809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45E3C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1C87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</w:tr>
      <w:tr w14:paraId="585F78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34F3827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9AA6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FA06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4F30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54D7B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</w:tr>
      <w:tr w14:paraId="093923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63AD2F7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C55A5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C31F2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A1EAB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1266C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</w:tr>
      <w:tr w14:paraId="1F2CFB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39899F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4CF43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B3462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E4CE1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6C89D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</w:tr>
      <w:tr w14:paraId="07681A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785F20A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577EA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8B0D7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3A002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B591E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0</w:t>
            </w:r>
          </w:p>
        </w:tc>
      </w:tr>
      <w:tr w14:paraId="60C223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62DA6DE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FA17A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g.1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1046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B6F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F0C46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</w:tr>
      <w:tr w14:paraId="1B2AA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1E17AC5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8FF80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I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CFBD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BC3F7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854A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</w:tr>
      <w:tr w14:paraId="781899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1B2BBD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7BC6BF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4D262A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133989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03AA66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</w:tr>
      <w:tr w14:paraId="1D43F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54744D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394970</wp:posOffset>
                  </wp:positionV>
                  <wp:extent cx="3032760" cy="3381375"/>
                  <wp:effectExtent l="1905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494" cy="3381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IP67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10E2C1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0CB528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32A</w:t>
            </w:r>
          </w:p>
        </w:tc>
      </w:tr>
      <w:tr w14:paraId="221E1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764A007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74D38FD7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8BBE6F1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022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ED0C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4031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068F07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00E9FD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51FDD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98EE8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03284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5FBFC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</w:tr>
      <w:tr w14:paraId="19FE7C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1D475AC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AB36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BA0C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0DB98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19247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85.7</w:t>
            </w:r>
          </w:p>
        </w:tc>
      </w:tr>
      <w:tr w14:paraId="1665B1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73918F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F50F3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2CF38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35EAE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6446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90</w:t>
            </w:r>
          </w:p>
        </w:tc>
      </w:tr>
      <w:tr w14:paraId="0D73CA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755BB52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2C881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EDA0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899D1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DAD58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</w:tr>
      <w:tr w14:paraId="0026BF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3AB769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05FCE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E7D87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EA63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6229D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69.5</w:t>
            </w:r>
          </w:p>
        </w:tc>
      </w:tr>
      <w:tr w14:paraId="636742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0B5673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FF1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DA5F0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2F19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43CC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</w:tr>
      <w:tr w14:paraId="722541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6CB21CE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DA179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7C13C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BC98E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EAFA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0</w:t>
            </w:r>
          </w:p>
        </w:tc>
      </w:tr>
      <w:tr w14:paraId="348F77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0824200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74CE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g.1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10CFC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04642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F53FB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</w:tr>
      <w:tr w14:paraId="12A999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10671A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70BFB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I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0E80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35D12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27291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50</w:t>
            </w:r>
          </w:p>
        </w:tc>
      </w:tr>
      <w:tr w14:paraId="04EE4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4F32245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ABBFF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S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752E6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FFEB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A9D4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102</w:t>
            </w:r>
          </w:p>
        </w:tc>
      </w:tr>
      <w:tr w14:paraId="31D200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7561D97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23C40D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43B9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128325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603067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</w:tr>
    </w:tbl>
    <w:p w14:paraId="35DF9A4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91B3BE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本产品通过CE认证，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5512A42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6BFF792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附加装置插头安装前应注意下列事项：</w:t>
      </w:r>
    </w:p>
    <w:p w14:paraId="3C4B459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5C33B47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5A9C07C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附加装置插头安装时应注意接线端的标志。</w:t>
      </w:r>
    </w:p>
    <w:p w14:paraId="48EEB73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25EDDDA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6.3.1 附加装置插头32A系列产品为十一字圆柱头螺钉M4，对应拧紧力矩为1.2N.m；</w:t>
      </w:r>
    </w:p>
    <w:p w14:paraId="4D42161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223DADC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0F218B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632DC90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214D322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35C8105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</w:p>
    <w:p w14:paraId="48B5BA07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4611370</wp:posOffset>
            </wp:positionH>
            <wp:positionV relativeFrom="paragraph">
              <wp:posOffset>76835</wp:posOffset>
            </wp:positionV>
            <wp:extent cx="1017270" cy="1127125"/>
            <wp:effectExtent l="19050" t="0" r="0" b="0"/>
            <wp:wrapNone/>
            <wp:docPr id="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226" cy="112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130175</wp:posOffset>
            </wp:positionV>
            <wp:extent cx="986790" cy="1062990"/>
            <wp:effectExtent l="19050" t="0" r="381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130175</wp:posOffset>
            </wp:positionV>
            <wp:extent cx="1660525" cy="1307465"/>
            <wp:effectExtent l="19050" t="0" r="0" b="0"/>
            <wp:wrapNone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id="_x0000_s1028" o:spid="_x0000_s1028" o:spt="1" style="position:absolute;left:0pt;margin-left:23.3pt;margin-top:4.6pt;height:314.6pt;width:491.65pt;z-index:251659264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</w:p>
    <w:p w14:paraId="5922F93A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1A509961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46" o:spid="_x0000_s1046" o:spt="13" type="#_x0000_t13" style="position:absolute;left:0pt;margin-left:326.9pt;margin-top:9.75pt;height:13.4pt;width:14.2pt;z-index:25167360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3738649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4E5F4F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613CFB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45" o:spid="_x0000_s1045" o:spt="13" type="#_x0000_t13" style="position:absolute;left:0pt;margin-left:387.45pt;margin-top:11.15pt;height:16.75pt;width:14.25pt;rotation:5898240f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7F39454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4690745</wp:posOffset>
            </wp:positionH>
            <wp:positionV relativeFrom="paragraph">
              <wp:posOffset>120015</wp:posOffset>
            </wp:positionV>
            <wp:extent cx="939800" cy="1031240"/>
            <wp:effectExtent l="19050" t="0" r="0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73025</wp:posOffset>
            </wp:positionV>
            <wp:extent cx="1004570" cy="1073785"/>
            <wp:effectExtent l="19050" t="0" r="508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168910</wp:posOffset>
            </wp:positionV>
            <wp:extent cx="2139315" cy="1275715"/>
            <wp:effectExtent l="1905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359" cy="127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64D2A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ED9771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44" o:spid="_x0000_s1044" o:spt="13" type="#_x0000_t13" style="position:absolute;left:0pt;margin-left:326.9pt;margin-top:1.4pt;height:16.75pt;width:14.25pt;rotation:11796480f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3696B183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01DE32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1F74FD4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E275F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13335</wp:posOffset>
            </wp:positionV>
            <wp:extent cx="2170430" cy="1509395"/>
            <wp:effectExtent l="19050" t="0" r="127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5076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B2DCF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22225</wp:posOffset>
            </wp:positionV>
            <wp:extent cx="2766060" cy="129667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782B3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4D06D9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60639D4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033A26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05782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1FB815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6C80457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7E74058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3DBC443D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</w:p>
    <w:p w14:paraId="55AA29E3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2877BECA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15229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2054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9FE4812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2051" o:spid="_x0000_s2051" o:spt="20" style="position:absolute;left:0pt;margin-left:0.5pt;margin-top:-3.2pt;height:0pt;width:508.85pt;z-index:251659264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6D4D1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77128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C1B0A"/>
    <w:rsid w:val="002D221E"/>
    <w:rsid w:val="002F2560"/>
    <w:rsid w:val="002F4B29"/>
    <w:rsid w:val="00304AB1"/>
    <w:rsid w:val="00312F03"/>
    <w:rsid w:val="003526A3"/>
    <w:rsid w:val="00352B3B"/>
    <w:rsid w:val="003549DD"/>
    <w:rsid w:val="00357C8D"/>
    <w:rsid w:val="003674EA"/>
    <w:rsid w:val="00377958"/>
    <w:rsid w:val="003936A9"/>
    <w:rsid w:val="00394A21"/>
    <w:rsid w:val="003B376A"/>
    <w:rsid w:val="003C0A88"/>
    <w:rsid w:val="003E521E"/>
    <w:rsid w:val="003F5F2A"/>
    <w:rsid w:val="00416693"/>
    <w:rsid w:val="004228AC"/>
    <w:rsid w:val="00454AA0"/>
    <w:rsid w:val="004638FB"/>
    <w:rsid w:val="00471A15"/>
    <w:rsid w:val="00493572"/>
    <w:rsid w:val="004A1DF8"/>
    <w:rsid w:val="004A50D4"/>
    <w:rsid w:val="004B7C72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C3A8F"/>
    <w:rsid w:val="005E4886"/>
    <w:rsid w:val="005E5BC8"/>
    <w:rsid w:val="005F7BCA"/>
    <w:rsid w:val="0061007C"/>
    <w:rsid w:val="00612F71"/>
    <w:rsid w:val="00622271"/>
    <w:rsid w:val="00634D90"/>
    <w:rsid w:val="006408AE"/>
    <w:rsid w:val="006537EA"/>
    <w:rsid w:val="00666C21"/>
    <w:rsid w:val="00674914"/>
    <w:rsid w:val="006D4A36"/>
    <w:rsid w:val="00735260"/>
    <w:rsid w:val="0074333C"/>
    <w:rsid w:val="007506B3"/>
    <w:rsid w:val="00755269"/>
    <w:rsid w:val="00762153"/>
    <w:rsid w:val="00773940"/>
    <w:rsid w:val="007806FF"/>
    <w:rsid w:val="00786462"/>
    <w:rsid w:val="00797670"/>
    <w:rsid w:val="00815887"/>
    <w:rsid w:val="00816FAB"/>
    <w:rsid w:val="00825797"/>
    <w:rsid w:val="008466D5"/>
    <w:rsid w:val="00855575"/>
    <w:rsid w:val="00885E7A"/>
    <w:rsid w:val="008B6999"/>
    <w:rsid w:val="008C065E"/>
    <w:rsid w:val="008C0D78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36E7"/>
    <w:rsid w:val="009761DA"/>
    <w:rsid w:val="009950EC"/>
    <w:rsid w:val="009A54F7"/>
    <w:rsid w:val="009A7EA2"/>
    <w:rsid w:val="009B2112"/>
    <w:rsid w:val="009D1769"/>
    <w:rsid w:val="009D2907"/>
    <w:rsid w:val="009D492D"/>
    <w:rsid w:val="00A10FC4"/>
    <w:rsid w:val="00A11AE4"/>
    <w:rsid w:val="00A15863"/>
    <w:rsid w:val="00A21308"/>
    <w:rsid w:val="00A35640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71B0F"/>
    <w:rsid w:val="00BA6AC5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66A36"/>
    <w:rsid w:val="00C9177D"/>
    <w:rsid w:val="00C96750"/>
    <w:rsid w:val="00C97AD6"/>
    <w:rsid w:val="00CB5A10"/>
    <w:rsid w:val="00CC2170"/>
    <w:rsid w:val="00CC28AA"/>
    <w:rsid w:val="00CC6A35"/>
    <w:rsid w:val="00CE4B8D"/>
    <w:rsid w:val="00D14273"/>
    <w:rsid w:val="00D30F1F"/>
    <w:rsid w:val="00D546B2"/>
    <w:rsid w:val="00D656B7"/>
    <w:rsid w:val="00D74B24"/>
    <w:rsid w:val="00D75CEE"/>
    <w:rsid w:val="00D84F78"/>
    <w:rsid w:val="00D86BB4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208B"/>
    <w:rsid w:val="00E5670B"/>
    <w:rsid w:val="00E87092"/>
    <w:rsid w:val="00EB3D28"/>
    <w:rsid w:val="00EB6F0E"/>
    <w:rsid w:val="00ED3694"/>
    <w:rsid w:val="00EE3E4A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3534F45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1"/>
    <customShpInfo spid="_x0000_s1028"/>
    <customShpInfo spid="_x0000_s1046"/>
    <customShpInfo spid="_x0000_s1045"/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8D3FB0-A73E-4199-94CC-49DB471754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672</Words>
  <Characters>962</Characters>
  <Lines>8</Lines>
  <Paragraphs>2</Paragraphs>
  <TotalTime>605</TotalTime>
  <ScaleCrop>false</ScaleCrop>
  <LinksUpToDate>false</LinksUpToDate>
  <CharactersWithSpaces>988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2024-11-15T06:05:00Z</cp:lastPrinted>
  <dcterms:modified xsi:type="dcterms:W3CDTF">2025-07-04T08:36:24Z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